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zajęć prowadzonych w ramach projektu „Akademia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573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424"/>
        <w:gridCol w:w="6674"/>
        <w:gridCol w:w="3475"/>
      </w:tblGrid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TERMIN/SALA/KLASA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Zach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logopedyczne 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13.5 – 14.10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13.5 – 14.10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Mosiołek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Terapia pedagogiczna 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godz 12.20 – 13.05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godz 12.20 – 13.05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Lehmann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rozwijające kompetencje w zakresie przedmiotów przyrodniczych 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godz 12.20 – 13.05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Lehmann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 – wyrównawcze z zakresu matematyki i nauk technicznych 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14.00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Suchecka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rozwijające kompetencje w zakresie przedmiotów przyrodniczych 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Suchecka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matematyczne i nauk technicznych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Marzena Suchecka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z zakresu matematyki i nauk technicznych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 – 15.00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Szczurtek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w zakresie przedmiotów przyrodniczych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                                  7 godz. 14.20 – 15.05                 8 godz. 15.15 – 16.00 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Szczurtek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przedmiotów przyrodniczych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                                            0 godz 7.40 – 8.25                                9 godz. 16.00 – 16.45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Łakoma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umiejętności cyfrowe dla uczniów zdolnych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Łakoma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kształcenia umiejętności cyfrowych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Łakoma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matematyczne i nauk technicznych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 8.30 – 9.15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Wojtek Juśkiewicz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umiejętności cyfrowe dla uczniów zdolnych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Wojtek Juśkiewicz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kształcenia umiejętności cyfrowych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Antosiak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umiejętności cyfrowe dla uczniów zdolnych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                                                 0 godz. 7. 40 – 8.25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Antosiak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kształcenia umiejętności cyfrowych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16.10 16.55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Świstek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z języka angielskiego – 4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godz. 15.15 – 16.00 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godz 12.20 – 13.05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Świstek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z zakresu języka angielskiego – 3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Urbańska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z języka angielskiego – 3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                                                8 godz. 15.15 – 16.00 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godz. 7. 40 – 8.25</w:t>
            </w:r>
          </w:p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                                                 8 godz. 15.15 – 16.00 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Urbańska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z zakresu języka angielskiego – 3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                                           7 godz. 14.20 – 15.05</w:t>
            </w:r>
          </w:p>
          <w:p>
            <w:pPr>
              <w:pStyle w:val="Normal"/>
              <w:numPr>
                <w:ilvl w:val="1"/>
                <w:numId w:val="1"/>
              </w:numPr>
              <w:snapToGrid w:val="false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16.55</w:t>
            </w:r>
          </w:p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tLeast" w:line="100" w:before="0" w:after="0"/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 – 17.55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Skonecka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matematyczne i nauk technicznych – 2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godz. 7. 40 – 8.25</w:t>
            </w:r>
          </w:p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Skonecka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z zakresu matematyki i nauk technicznych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0 godz. 7. 40 – 8.25</w:t>
            </w:r>
          </w:p>
          <w:p>
            <w:pPr>
              <w:pStyle w:val="Zawartotabeli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godz. 8.30 – 9.15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Drzewiecka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społeczne – 1 godzina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           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Drzewiecka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umiejętności uczenia się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                           1 godz. 8.30 – 9.15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Drzewiecka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kompetencji społecznych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                                 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Kolendo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społeczne – 1 godzina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            6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Kolendo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kompetencji społecznych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   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Topolska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kompetencji społecznych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                                     7 godz. 14.20 – 15.05                                PIĄTEK                                                    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Izabella Zalewska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w zakresie umiejętności uczenia się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                                      13.15 – 14.00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Izabella Zalewska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umiejętności uczenia się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        13.15 – 14.00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Izabella Zalewska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z zakresu matematyki i nauk technicznych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                                   1 godz. 8.30 – 9.15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Nowak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rozwijające kompetencje w zakresie umiejętności uczenia się – 1 grupa 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                                            7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Nowak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kompetencji społecznych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                                                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Nowacka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umiejętności uczenia się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             7 godz. 13.25 – 14.10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Nowacka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kompetencji społecznych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                                                      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Grzelak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Zajęcia rozwijające kompetencje społeczne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CZWARTEK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napToGrid w:val="false"/>
              <w:spacing w:lineRule="atLeast" w:line="10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16.55– 16.50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napToGrid w:val="false"/>
              <w:spacing w:lineRule="atLeast" w:line="100" w:before="0" w:after="0"/>
              <w:ind w:lef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16.50 – 17.35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Drętkiewicz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umiejętności uczenia się – 1 grupa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PONIEDZIAŁEK                                 0 godz. 7. 40 – 8.25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Drętkiewicz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rozwijające kompetencje w zakresie umiejętności uczenia się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ŚRODA                                              1 godz. 8.30 – 9.15                 PIĄTEK                                       7 godz. 14.20 – 15.05</w:t>
            </w:r>
          </w:p>
        </w:tc>
      </w:tr>
      <w:tr>
        <w:trPr/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Szewczyk - Kolendo</w:t>
            </w:r>
          </w:p>
        </w:tc>
        <w:tc>
          <w:tcPr>
            <w:tcW w:w="6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 – wyrównawcze w zakresie umiejętności uczenia się – 2 grupy</w:t>
            </w:r>
          </w:p>
        </w:tc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ŚRODA                                             7 godz. 13.25 – 14.10                        8 godz. 15.15 – 16.00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1820" w:bottom="187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anchor behindDoc="1" distT="0" distB="9525" distL="114300" distR="120650" simplePos="0" locked="0" layoutInCell="1" allowOverlap="1" relativeHeight="10">
          <wp:simplePos x="0" y="0"/>
          <wp:positionH relativeFrom="column">
            <wp:posOffset>-171450</wp:posOffset>
          </wp:positionH>
          <wp:positionV relativeFrom="paragraph">
            <wp:posOffset>-3810</wp:posOffset>
          </wp:positionV>
          <wp:extent cx="9665970" cy="1266825"/>
          <wp:effectExtent l="0" t="0" r="0" b="0"/>
          <wp:wrapSquare wrapText="bothSides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597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center" w:pos="5387" w:leader="none"/>
        <w:tab w:val="right" w:pos="9072" w:leader="none"/>
      </w:tabs>
      <w:jc w:val="right"/>
      <w:rPr/>
    </w:pPr>
    <w:r>
      <w:drawing>
        <wp:anchor behindDoc="1" distT="0" distB="8890" distL="114300" distR="114300" simplePos="0" locked="0" layoutInCell="1" allowOverlap="1" relativeHeight="19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1247140" cy="1134110"/>
          <wp:effectExtent l="0" t="0" r="0" b="0"/>
          <wp:wrapSquare wrapText="bothSides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mbria" w:hAnsi="Cambria" w:asciiTheme="majorHAnsi" w:hAnsiTheme="majorHAnsi"/>
        <w:color w:val="BFBFBF" w:themeColor="background1" w:themeShade="bf"/>
      </w:rPr>
      <w:t xml:space="preserve"> </w:t>
    </w:r>
  </w:p>
  <w:p>
    <w:pPr>
      <w:pStyle w:val="Gwka"/>
      <w:tabs>
        <w:tab w:val="center" w:pos="4536" w:leader="none"/>
        <w:tab w:val="center" w:pos="5387" w:leader="none"/>
        <w:tab w:val="right" w:pos="9072" w:leader="none"/>
      </w:tabs>
      <w:jc w:val="right"/>
      <w:rPr/>
    </w:pPr>
    <w:r>
      <w:rPr>
        <w:rFonts w:cs="Arial" w:ascii="Cambria" w:hAnsi="Cambria" w:asciiTheme="majorHAnsi" w:hAnsiTheme="majorHAnsi"/>
        <w:color w:val="808080" w:themeColor="background1" w:themeShade="80"/>
        <w:sz w:val="23"/>
        <w:szCs w:val="23"/>
      </w:rPr>
      <w:t xml:space="preserve">Projekt „Akademia Kreatywnego Rozwoju </w:t>
    </w:r>
  </w:p>
  <w:p>
    <w:pPr>
      <w:pStyle w:val="Gwka"/>
      <w:tabs>
        <w:tab w:val="center" w:pos="4536" w:leader="none"/>
        <w:tab w:val="center" w:pos="5387" w:leader="none"/>
        <w:tab w:val="right" w:pos="9072" w:leader="none"/>
      </w:tabs>
      <w:jc w:val="right"/>
      <w:rPr>
        <w:rFonts w:ascii="Cambria" w:hAnsi="Cambria" w:cs="Arial" w:asciiTheme="majorHAnsi" w:hAnsiTheme="majorHAnsi"/>
        <w:color w:val="808080" w:themeColor="background1" w:themeShade="80"/>
        <w:sz w:val="23"/>
        <w:szCs w:val="23"/>
      </w:rPr>
    </w:pPr>
    <w:r>
      <w:rPr>
        <w:rFonts w:cs="Arial" w:ascii="Cambria" w:hAnsi="Cambria" w:asciiTheme="majorHAnsi" w:hAnsiTheme="majorHAnsi"/>
        <w:color w:val="808080" w:themeColor="background1" w:themeShade="80"/>
        <w:sz w:val="23"/>
        <w:szCs w:val="23"/>
      </w:rPr>
      <w:t>- wsparcie uczniów i nauczycieli Szkoły Podstawowej nr 152 w Łodzi”</w:t>
    </w:r>
  </w:p>
  <w:p>
    <w:pPr>
      <w:pStyle w:val="Gwka"/>
      <w:tabs>
        <w:tab w:val="center" w:pos="4536" w:leader="none"/>
        <w:tab w:val="center" w:pos="5387" w:leader="none"/>
        <w:tab w:val="right" w:pos="9072" w:leader="none"/>
      </w:tabs>
      <w:jc w:val="right"/>
      <w:rPr>
        <w:rFonts w:ascii="Cambria" w:hAnsi="Cambria" w:cs="Arial" w:asciiTheme="majorHAnsi" w:hAnsiTheme="majorHAnsi"/>
        <w:color w:val="808080" w:themeColor="background1" w:themeShade="80"/>
        <w:sz w:val="23"/>
        <w:szCs w:val="23"/>
      </w:rPr>
    </w:pPr>
    <w:r>
      <w:rPr>
        <w:rFonts w:cs="Arial" w:ascii="Cambria" w:hAnsi="Cambria" w:asciiTheme="majorHAnsi" w:hAnsiTheme="majorHAnsi"/>
        <w:color w:val="808080" w:themeColor="background1" w:themeShade="80"/>
        <w:sz w:val="23"/>
        <w:szCs w:val="23"/>
      </w:rPr>
      <w:t>współfinansowany ze środków Europejskiego Funduszu Społecznego w ramach</w:t>
    </w:r>
  </w:p>
  <w:p>
    <w:pPr>
      <w:pStyle w:val="Gwka"/>
      <w:tabs>
        <w:tab w:val="center" w:pos="4536" w:leader="none"/>
        <w:tab w:val="center" w:pos="5387" w:leader="none"/>
        <w:tab w:val="right" w:pos="9072" w:leader="none"/>
      </w:tabs>
      <w:jc w:val="right"/>
      <w:rPr>
        <w:rFonts w:ascii="Cambria" w:hAnsi="Cambria" w:cs="Arial" w:asciiTheme="majorHAnsi" w:hAnsiTheme="majorHAnsi"/>
        <w:color w:val="808080" w:themeColor="background1" w:themeShade="80"/>
      </w:rPr>
    </w:pPr>
    <w:r>
      <w:rPr>
        <w:rFonts w:cs="Arial" w:ascii="Cambria" w:hAnsi="Cambria" w:asciiTheme="majorHAnsi" w:hAnsiTheme="majorHAnsi"/>
        <w:color w:val="808080" w:themeColor="background1" w:themeShade="80"/>
        <w:sz w:val="23"/>
        <w:szCs w:val="23"/>
      </w:rPr>
      <w:t>Regionalnego Programu Operacyjnego Województwa Łódzkiego na lata 2014-2020</w:t>
    </w:r>
  </w:p>
  <w:p>
    <w:pPr>
      <w:pStyle w:val="Gwka"/>
      <w:tabs>
        <w:tab w:val="center" w:pos="4536" w:leader="none"/>
        <w:tab w:val="center" w:pos="5387" w:leader="none"/>
        <w:tab w:val="right" w:pos="9072" w:leader="none"/>
      </w:tabs>
      <w:rPr>
        <w:rFonts w:ascii="Arial" w:hAnsi="Arial" w:cs="Arial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1905" cy="2032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05pt;height:1.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5f8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5f8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5f81"/>
    <w:rPr>
      <w:rFonts w:ascii="Tahoma" w:hAnsi="Tahoma" w:cs="Tahoma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sz w:val="28"/>
      <w:szCs w:val="28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505f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505f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5f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LibreOffice/5.0.3.2$Linux_X86_64 LibreOffice_project/00m0$Build-2</Application>
  <Paragraphs>175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2016-11-02T13:30:00Z</dcterms:created>
  <dc:creator>Karolina</dc:creator>
  <dc:language>pl-PL</dc:language>
  <dcterms:modified xsi:type="dcterms:W3CDTF">2017-12-18T17:14:29Z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